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8D4A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7F5968F9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A1066" w14:textId="77777777" w:rsidR="007B6691" w:rsidRDefault="007B6691"/>
    <w:p w14:paraId="2DC3DB98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4DCC1515" w14:textId="77777777" w:rsidR="007B6691" w:rsidRDefault="007B6691" w:rsidP="007B6691">
      <w:pPr>
        <w:jc w:val="center"/>
        <w:rPr>
          <w:b/>
        </w:rPr>
      </w:pPr>
    </w:p>
    <w:p w14:paraId="2951AFAE" w14:textId="77777777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97350E">
        <w:rPr>
          <w:rFonts w:asciiTheme="minorHAnsi" w:hAnsiTheme="minorHAnsi"/>
          <w:sz w:val="28"/>
          <w:szCs w:val="28"/>
        </w:rPr>
        <w:t>413</w:t>
      </w:r>
      <w:r w:rsidR="004C32AC">
        <w:rPr>
          <w:rFonts w:asciiTheme="minorHAnsi" w:hAnsiTheme="minorHAnsi"/>
          <w:sz w:val="28"/>
          <w:szCs w:val="28"/>
        </w:rPr>
        <w:t>:</w:t>
      </w:r>
      <w:r w:rsidR="0097350E">
        <w:rPr>
          <w:rFonts w:asciiTheme="minorHAnsi" w:hAnsiTheme="minorHAnsi"/>
          <w:sz w:val="28"/>
          <w:szCs w:val="28"/>
        </w:rPr>
        <w:t xml:space="preserve"> Self-Supporting Fees</w:t>
      </w:r>
    </w:p>
    <w:p w14:paraId="3DCD7303" w14:textId="25F97980" w:rsidR="0097350E" w:rsidRDefault="00B125C3" w:rsidP="00224304">
      <w:pPr>
        <w:spacing w:before="120" w:after="120" w:line="240" w:lineRule="auto"/>
      </w:pPr>
      <w:r>
        <w:t xml:space="preserve">It is the policy of the Board of Trustees to adhere to </w:t>
      </w:r>
      <w:r w:rsidR="0097350E">
        <w:t xml:space="preserve">North Carolina law </w:t>
      </w:r>
      <w:r>
        <w:t>which requires each local B</w:t>
      </w:r>
      <w:r w:rsidR="0097350E">
        <w:t xml:space="preserve">oard of </w:t>
      </w:r>
      <w:r>
        <w:t>T</w:t>
      </w:r>
      <w:r w:rsidR="0097350E">
        <w:t>rustees to establish a policy regarding self-supporting fees defining the amount of mark-up a college may charge for a self-supporting class and how surplus funds derived from these classes may be used.  Annually the Board of Trustees will establish a self-supporting fee based on the following criteria:</w:t>
      </w:r>
    </w:p>
    <w:p w14:paraId="0DC21AE7" w14:textId="0A83DA46" w:rsidR="0097350E" w:rsidRDefault="0097350E" w:rsidP="0022430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</w:pPr>
      <w:r>
        <w:t xml:space="preserve">Each student shall pay a pro rata share of the cost of a </w:t>
      </w:r>
      <w:r w:rsidR="009E7EC3">
        <w:t>self-supporting</w:t>
      </w:r>
      <w:r>
        <w:t xml:space="preserve"> class.  Since the cost for a self-supporting class is not considered a registration fee, the pro rata cost for any individual or group is not waived under G.S. 115D-5(b) or G.S. 115B-2.  Fees will be based on direct costs, including:</w:t>
      </w:r>
    </w:p>
    <w:p w14:paraId="6A8EB71A" w14:textId="77777777" w:rsidR="0097350E" w:rsidRDefault="0097350E" w:rsidP="002243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Instructional salary, including benefits, travel and course development costs;</w:t>
      </w:r>
    </w:p>
    <w:p w14:paraId="00136094" w14:textId="77777777" w:rsidR="0097350E" w:rsidRDefault="0097350E" w:rsidP="002243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Instructional supplies and materials;</w:t>
      </w:r>
    </w:p>
    <w:p w14:paraId="026CB21C" w14:textId="77777777" w:rsidR="0097350E" w:rsidRDefault="0097350E" w:rsidP="002243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Rental of facilities, necessary to conduct the class;</w:t>
      </w:r>
    </w:p>
    <w:p w14:paraId="1EF99353" w14:textId="77777777" w:rsidR="00CE0E7B" w:rsidRDefault="0097350E" w:rsidP="002243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Advertising,</w:t>
      </w:r>
      <w:r w:rsidR="00322DBC">
        <w:t xml:space="preserve"> printing, postage and mailing;</w:t>
      </w:r>
    </w:p>
    <w:p w14:paraId="67958C4B" w14:textId="77777777" w:rsidR="0097350E" w:rsidRDefault="0097350E" w:rsidP="002243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Equipment, purchase or rental, necessary to conduct the class; and</w:t>
      </w:r>
    </w:p>
    <w:p w14:paraId="6F340943" w14:textId="77777777" w:rsidR="0097350E" w:rsidRDefault="0097350E" w:rsidP="0022430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Other costs as necessary including administrative and support costs if directly assignable to the self-supporting classes.</w:t>
      </w:r>
    </w:p>
    <w:p w14:paraId="3A543E62" w14:textId="29D900CA" w:rsidR="0097350E" w:rsidRDefault="0097350E" w:rsidP="0022430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</w:pPr>
      <w:r>
        <w:t xml:space="preserve">To cover indirect costs, </w:t>
      </w:r>
      <w:r w:rsidR="00B125C3">
        <w:t>a fifty percent (50%) mark-</w:t>
      </w:r>
      <w:r>
        <w:t>up will be applied to the total direct costs of the self-supporting class.  Indirect costs include:</w:t>
      </w:r>
    </w:p>
    <w:p w14:paraId="4CEA16EF" w14:textId="77777777" w:rsidR="0097350E" w:rsidRDefault="0097350E" w:rsidP="0022430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Utilities;</w:t>
      </w:r>
    </w:p>
    <w:p w14:paraId="4B7EA6CA" w14:textId="77777777" w:rsidR="0097350E" w:rsidRDefault="0097350E" w:rsidP="0022430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Custodial and security services;</w:t>
      </w:r>
    </w:p>
    <w:p w14:paraId="54D176A9" w14:textId="77777777" w:rsidR="0097350E" w:rsidRDefault="0097350E" w:rsidP="0022430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Coordination, administration, or support salaries and fringe benefits; and</w:t>
      </w:r>
    </w:p>
    <w:p w14:paraId="02C22516" w14:textId="77777777" w:rsidR="0097350E" w:rsidRDefault="0097350E" w:rsidP="0022430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Costs for activities supporting the offering of classes that cannot be directly and exclusively assigned to a self-supporting class.</w:t>
      </w:r>
    </w:p>
    <w:p w14:paraId="6D1581D9" w14:textId="77777777" w:rsidR="0097350E" w:rsidRDefault="0097350E" w:rsidP="0022430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</w:pPr>
      <w:r>
        <w:t>Refunds</w:t>
      </w:r>
    </w:p>
    <w:p w14:paraId="6D235F43" w14:textId="77777777" w:rsidR="0097350E" w:rsidRDefault="00CD3BC2" w:rsidP="00224304">
      <w:pPr>
        <w:spacing w:before="120" w:after="120" w:line="240" w:lineRule="auto"/>
      </w:pPr>
      <w:r>
        <w:t>The C</w:t>
      </w:r>
      <w:r w:rsidR="0097350E">
        <w:t>ollege shall refund registration fees in accordance with policies established by the North Carolina Community College System for State-supported classes.</w:t>
      </w:r>
    </w:p>
    <w:p w14:paraId="010A80CF" w14:textId="77777777" w:rsidR="0097350E" w:rsidRDefault="0097350E" w:rsidP="0022430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</w:pPr>
      <w:r>
        <w:t>Proceeds</w:t>
      </w:r>
    </w:p>
    <w:p w14:paraId="0AFC353B" w14:textId="77777777" w:rsidR="0097350E" w:rsidRDefault="0097350E" w:rsidP="00224304">
      <w:pPr>
        <w:spacing w:before="120" w:after="120" w:line="240" w:lineRule="auto"/>
      </w:pPr>
      <w:r>
        <w:lastRenderedPageBreak/>
        <w:t>Unless approved by the Vice President of Finance and Business/CFO, transfers and allowable expenses will not reduce the cash balance below twenty percent (20%) of book value at the time of the transfer or expense.  Prior to expending available cash, a transfer for indirect costs will be made.</w:t>
      </w:r>
    </w:p>
    <w:p w14:paraId="0892DC79" w14:textId="77777777" w:rsidR="0097350E" w:rsidRDefault="0097350E" w:rsidP="00224304">
      <w:pPr>
        <w:spacing w:before="120" w:after="120" w:line="240" w:lineRule="auto"/>
      </w:pPr>
      <w:r>
        <w:t>Annually, up to twenty five percent (25%) of total recei</w:t>
      </w:r>
      <w:r w:rsidR="00CD3BC2">
        <w:t>pts will be transferred to the C</w:t>
      </w:r>
      <w:r>
        <w:t xml:space="preserve">ollege’s county funds for indirect costs supported by county appropriations.  The transfer amount will be adjusted for indirect costs charged in the self-supporting fund. </w:t>
      </w:r>
    </w:p>
    <w:p w14:paraId="0520CA3E" w14:textId="77777777" w:rsidR="0097350E" w:rsidRDefault="0097350E" w:rsidP="00224304">
      <w:pPr>
        <w:spacing w:before="120" w:after="120" w:line="240" w:lineRule="auto"/>
      </w:pPr>
      <w:r>
        <w:t xml:space="preserve">The Executive Leadership Team will determine how surplus self-supporting funds will be distributed for expenditures.  All expenditures shall directly benefit students.  Surplus funds shall be expended for: </w:t>
      </w:r>
    </w:p>
    <w:p w14:paraId="55FB51CD" w14:textId="77777777" w:rsidR="0097350E" w:rsidRDefault="0097350E" w:rsidP="0022430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Student financial aid, </w:t>
      </w:r>
    </w:p>
    <w:p w14:paraId="257DFA2E" w14:textId="77777777" w:rsidR="0097350E" w:rsidRDefault="0097350E" w:rsidP="0022430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Scholarships, and/or</w:t>
      </w:r>
    </w:p>
    <w:p w14:paraId="6CF38AA1" w14:textId="77777777" w:rsidR="0097350E" w:rsidRDefault="0097350E" w:rsidP="0022430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Program improvement.</w:t>
      </w:r>
    </w:p>
    <w:p w14:paraId="561A2D1C" w14:textId="77777777" w:rsidR="0097350E" w:rsidRDefault="0097350E" w:rsidP="0022430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</w:pPr>
      <w:r>
        <w:t>Funds derived from self-supporting classes shall not be used for:</w:t>
      </w:r>
    </w:p>
    <w:p w14:paraId="4541774B" w14:textId="77777777" w:rsidR="0097350E" w:rsidRDefault="0097350E" w:rsidP="0022430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</w:pPr>
      <w:r>
        <w:t>Supplemental salaries of any personnel;</w:t>
      </w:r>
    </w:p>
    <w:p w14:paraId="7B8A5634" w14:textId="77777777" w:rsidR="0097350E" w:rsidRDefault="0097350E" w:rsidP="0022430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</w:pPr>
      <w:r>
        <w:t>Administrative support of the college, other than noted above, and only for activities that directly benefit students; and</w:t>
      </w:r>
    </w:p>
    <w:p w14:paraId="051A008E" w14:textId="77777777" w:rsidR="0097350E" w:rsidRDefault="0097350E" w:rsidP="0022430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</w:pPr>
      <w:r>
        <w:t>College entertainment expense.  (Educational activities for non-college personnel or college personnel to enhance student success would not be entertainment.  Functions in which the primary purpose is fund raising would be entertainment.)</w:t>
      </w:r>
    </w:p>
    <w:p w14:paraId="5193FE35" w14:textId="77777777" w:rsidR="00CD3BC2" w:rsidRDefault="00CD3BC2" w:rsidP="00224304">
      <w:pPr>
        <w:pStyle w:val="Heading2"/>
      </w:pPr>
      <w:r>
        <w:t>Scope</w:t>
      </w:r>
    </w:p>
    <w:p w14:paraId="358C210E" w14:textId="77777777" w:rsidR="0097350E" w:rsidRDefault="0097350E" w:rsidP="0097350E">
      <w:r>
        <w:t>Applies to all curriculum and continuing education students.</w:t>
      </w:r>
    </w:p>
    <w:p w14:paraId="5BDCDBD8" w14:textId="77777777" w:rsidR="00CD3BC2" w:rsidRDefault="00CD3BC2" w:rsidP="00224304">
      <w:pPr>
        <w:pStyle w:val="Heading2"/>
      </w:pPr>
      <w:r>
        <w:t>Definitions</w:t>
      </w:r>
    </w:p>
    <w:p w14:paraId="42EACB6E" w14:textId="77777777" w:rsidR="0097350E" w:rsidRDefault="0097350E" w:rsidP="00224304">
      <w:pPr>
        <w:spacing w:before="120" w:after="120" w:line="240" w:lineRule="auto"/>
      </w:pPr>
      <w:r w:rsidRPr="00224304">
        <w:rPr>
          <w:rStyle w:val="Heading3Char"/>
        </w:rPr>
        <w:t>Direct Costs:</w:t>
      </w:r>
      <w:r>
        <w:t xml:space="preserve">  Those costs directly assignable to a class.</w:t>
      </w:r>
    </w:p>
    <w:p w14:paraId="448B0C42" w14:textId="77777777" w:rsidR="0097350E" w:rsidRDefault="0097350E" w:rsidP="00224304">
      <w:pPr>
        <w:spacing w:before="120" w:after="120" w:line="240" w:lineRule="auto"/>
      </w:pPr>
      <w:r w:rsidRPr="00224304">
        <w:rPr>
          <w:rStyle w:val="Heading3Char"/>
        </w:rPr>
        <w:t>Indirect costs:</w:t>
      </w:r>
      <w:r>
        <w:t xml:space="preserve">  The costs for activities supporting the classes but cannot be directly and exclusively assigned to a self-supporting class or the self-supporting programs.</w:t>
      </w:r>
    </w:p>
    <w:p w14:paraId="25621CE4" w14:textId="77777777" w:rsidR="0097350E" w:rsidRDefault="0097350E" w:rsidP="00224304">
      <w:pPr>
        <w:spacing w:before="120" w:after="120" w:line="240" w:lineRule="auto"/>
      </w:pPr>
      <w:r w:rsidRPr="00224304">
        <w:rPr>
          <w:rStyle w:val="Heading3Char"/>
        </w:rPr>
        <w:t>Self-Supporting:</w:t>
      </w:r>
      <w:r>
        <w:t xml:space="preserve">  A class that is not state-FTE supported.</w:t>
      </w:r>
    </w:p>
    <w:p w14:paraId="3FFB134C" w14:textId="77777777" w:rsidR="00CD3BC2" w:rsidRDefault="00CD3BC2" w:rsidP="00224304">
      <w:pPr>
        <w:pStyle w:val="Heading2"/>
      </w:pPr>
      <w:r>
        <w:t>References</w:t>
      </w:r>
    </w:p>
    <w:p w14:paraId="1E20147E" w14:textId="77777777" w:rsidR="0097350E" w:rsidRDefault="0097350E" w:rsidP="00224304">
      <w:pPr>
        <w:spacing w:before="120" w:after="120" w:line="240" w:lineRule="auto"/>
      </w:pPr>
      <w:r>
        <w:t>GS 115D-5 and 115D-39</w:t>
      </w:r>
    </w:p>
    <w:p w14:paraId="4FBEDCFF" w14:textId="77777777" w:rsidR="0097350E" w:rsidRDefault="0097350E" w:rsidP="00224304">
      <w:pPr>
        <w:spacing w:before="120" w:after="120" w:line="240" w:lineRule="auto"/>
      </w:pPr>
      <w:r>
        <w:t>23 NCAC 02D.0203(b)</w:t>
      </w:r>
    </w:p>
    <w:p w14:paraId="6830F774" w14:textId="77777777" w:rsidR="0097350E" w:rsidRDefault="0097350E" w:rsidP="00224304">
      <w:pPr>
        <w:spacing w:before="120" w:after="120" w:line="240" w:lineRule="auto"/>
      </w:pPr>
      <w:r>
        <w:t>Reviewed by the Executive Leadership Team, January 19, 2011</w:t>
      </w:r>
    </w:p>
    <w:p w14:paraId="39920EA8" w14:textId="77777777" w:rsidR="0097350E" w:rsidRDefault="0097350E" w:rsidP="0097350E">
      <w:r>
        <w:t>Reviewed by the Board of Trustees Executive Committee, January 20, 2011</w:t>
      </w:r>
    </w:p>
    <w:p w14:paraId="334923FD" w14:textId="77777777" w:rsidR="00CD3BC2" w:rsidRPr="00224304" w:rsidRDefault="00CD3BC2" w:rsidP="00224304">
      <w:pPr>
        <w:pStyle w:val="Heading2"/>
      </w:pPr>
      <w:r w:rsidRPr="00224304">
        <w:t>Policy Owner</w:t>
      </w:r>
    </w:p>
    <w:p w14:paraId="17F67C66" w14:textId="5D3D19BC" w:rsidR="0097350E" w:rsidRDefault="0097350E" w:rsidP="0097350E">
      <w:r>
        <w:t>Vice Preside</w:t>
      </w:r>
      <w:r w:rsidR="00CD3BC2">
        <w:t xml:space="preserve">nt for Business and Finance/CFO, </w:t>
      </w:r>
      <w:r>
        <w:t>Ext. 7</w:t>
      </w:r>
      <w:r w:rsidR="009E7EC3">
        <w:t>900</w:t>
      </w:r>
    </w:p>
    <w:p w14:paraId="660F2693" w14:textId="77777777" w:rsidR="0097350E" w:rsidRDefault="0097350E" w:rsidP="0097350E">
      <w:r>
        <w:t>See Self-Supporting Fees Procedure</w:t>
      </w:r>
    </w:p>
    <w:p w14:paraId="6E47C737" w14:textId="77777777" w:rsidR="0097350E" w:rsidRPr="0097350E" w:rsidRDefault="00CD3BC2" w:rsidP="0097350E">
      <w:r>
        <w:t>Approved by the Board of Trustees on February 7, 2011.</w:t>
      </w:r>
    </w:p>
    <w:sectPr w:rsidR="0097350E" w:rsidRPr="0097350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C83AB" w14:textId="77777777" w:rsidR="0053432E" w:rsidRDefault="0053432E" w:rsidP="0053432E">
      <w:pPr>
        <w:spacing w:after="0" w:line="240" w:lineRule="auto"/>
      </w:pPr>
      <w:r>
        <w:separator/>
      </w:r>
    </w:p>
  </w:endnote>
  <w:endnote w:type="continuationSeparator" w:id="0">
    <w:p w14:paraId="716A3C5E" w14:textId="77777777" w:rsidR="0053432E" w:rsidRDefault="0053432E" w:rsidP="0053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84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22F2B" w14:textId="412C9C20" w:rsidR="0053432E" w:rsidRDefault="00534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667723" w14:textId="77777777" w:rsidR="0053432E" w:rsidRDefault="005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77D5" w14:textId="77777777" w:rsidR="0053432E" w:rsidRDefault="0053432E" w:rsidP="0053432E">
      <w:pPr>
        <w:spacing w:after="0" w:line="240" w:lineRule="auto"/>
      </w:pPr>
      <w:r>
        <w:separator/>
      </w:r>
    </w:p>
  </w:footnote>
  <w:footnote w:type="continuationSeparator" w:id="0">
    <w:p w14:paraId="0758302A" w14:textId="77777777" w:rsidR="0053432E" w:rsidRDefault="0053432E" w:rsidP="0053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F62"/>
    <w:multiLevelType w:val="hybridMultilevel"/>
    <w:tmpl w:val="A934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9CA"/>
    <w:multiLevelType w:val="hybridMultilevel"/>
    <w:tmpl w:val="D89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D47"/>
    <w:multiLevelType w:val="hybridMultilevel"/>
    <w:tmpl w:val="D4B6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13AF"/>
    <w:multiLevelType w:val="hybridMultilevel"/>
    <w:tmpl w:val="BFB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40DB0"/>
    <w:multiLevelType w:val="hybridMultilevel"/>
    <w:tmpl w:val="C4D00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79690">
    <w:abstractNumId w:val="4"/>
  </w:num>
  <w:num w:numId="2" w16cid:durableId="2125225473">
    <w:abstractNumId w:val="0"/>
  </w:num>
  <w:num w:numId="3" w16cid:durableId="1280331807">
    <w:abstractNumId w:val="1"/>
  </w:num>
  <w:num w:numId="4" w16cid:durableId="1975255447">
    <w:abstractNumId w:val="2"/>
  </w:num>
  <w:num w:numId="5" w16cid:durableId="302347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86E5B"/>
    <w:rsid w:val="00224304"/>
    <w:rsid w:val="00322DBC"/>
    <w:rsid w:val="004C32AC"/>
    <w:rsid w:val="0053432E"/>
    <w:rsid w:val="006F1627"/>
    <w:rsid w:val="007B6691"/>
    <w:rsid w:val="00913515"/>
    <w:rsid w:val="0097350E"/>
    <w:rsid w:val="009E7EC3"/>
    <w:rsid w:val="00AA60AD"/>
    <w:rsid w:val="00B125C3"/>
    <w:rsid w:val="00C300AF"/>
    <w:rsid w:val="00CD3BC2"/>
    <w:rsid w:val="00CE0E7B"/>
    <w:rsid w:val="00D36D59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C8A8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2D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43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2E"/>
  </w:style>
  <w:style w:type="paragraph" w:styleId="Footer">
    <w:name w:val="footer"/>
    <w:basedOn w:val="Normal"/>
    <w:link w:val="FooterChar"/>
    <w:uiPriority w:val="99"/>
    <w:unhideWhenUsed/>
    <w:rsid w:val="0053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746</Value>
    </Procedure>
    <ELT_x0020_Reviewed xmlns="89b78d55-7dab-4c90-aab4-fcde592880c4">1.19.11</ELT_x0020_Reviewed>
    <Former_x0020_Policy_x0020__x0023_ xmlns="89b78d55-7dab-4c90-aab4-fcde592880c4" xsi:nil="true"/>
    <Policy_x0020__x0023_ xmlns="89b78d55-7dab-4c90-aab4-fcde592880c4">413</Policy_x0020__x0023_>
    <Chapter xmlns="24095468-7e6a-47f9-99ae-172bfb0b814b">4</Chapter>
    <Approved xmlns="89b78d55-7dab-4c90-aab4-fcde592880c4">2.7.11</Approved>
    <_dlc_DocId xmlns="bebb4801-54de-4360-b8be-17d68ad98198">5XFVYUFMDQTF-1786235727-1036</_dlc_DocId>
    <_dlc_DocIdUrl xmlns="bebb4801-54de-4360-b8be-17d68ad98198">
      <Url>https://policies.abtech.edu/_layouts/15/DocIdRedir.aspx?ID=5XFVYUFMDQTF-1786235727-1036</Url>
      <Description>5XFVYUFMDQTF-1786235727-1036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C1919CEC-990C-4569-90F3-FA3A2EADE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57111-EB3B-4EE7-BBE1-1BE5C382EA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E5AFB2-C77A-4685-A461-E72BA10B5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8E512-183A-43D0-8011-B2D6BDAF2862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4095468-7e6a-47f9-99ae-172bfb0b814b"/>
    <ds:schemaRef ds:uri="bebb4801-54de-4360-b8be-17d68ad98198"/>
    <ds:schemaRef ds:uri="89b78d55-7dab-4c90-aab4-fcde592880c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Supporting Fees</vt:lpstr>
    </vt:vector>
  </TitlesOfParts>
  <Company>A-B Tech Community College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Supporting Fees</dc:title>
  <dc:subject/>
  <dc:creator>Carolyn H Rice</dc:creator>
  <cp:keywords/>
  <dc:description/>
  <cp:lastModifiedBy>Carolyn H. Rice</cp:lastModifiedBy>
  <cp:revision>3</cp:revision>
  <dcterms:created xsi:type="dcterms:W3CDTF">2018-04-20T14:22:00Z</dcterms:created>
  <dcterms:modified xsi:type="dcterms:W3CDTF">2024-06-11T19:17:00Z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e00a0168-a371-451d-8794-47f6c5ca0306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